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2E" w:rsidRPr="004A454B" w:rsidRDefault="00B6184F" w:rsidP="00277C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priv</w:t>
      </w:r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>ire</w:t>
      </w:r>
      <w:proofErr w:type="spellEnd"/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>realizarea</w:t>
      </w:r>
      <w:proofErr w:type="spellEnd"/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="00D13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6184F" w:rsidRDefault="00B6184F">
      <w:pPr>
        <w:rPr>
          <w:rFonts w:ascii="Times New Roman" w:hAnsi="Times New Roman"/>
          <w:color w:val="000000"/>
          <w:sz w:val="28"/>
          <w:szCs w:val="28"/>
          <w:lang w:val="ro-RO"/>
        </w:rPr>
      </w:pP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Bugetul</w:t>
      </w:r>
      <w:proofErr w:type="spellEnd"/>
      <w:r w:rsidR="001924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initial </w:t>
      </w:r>
      <w:proofErr w:type="gramStart"/>
      <w:r w:rsidR="001924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</w:t>
      </w:r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anului</w:t>
      </w:r>
      <w:proofErr w:type="spellEnd"/>
      <w:proofErr w:type="gram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D137A5">
        <w:rPr>
          <w:rFonts w:ascii="Times New Roman" w:hAnsi="Times New Roman" w:cs="Times New Roman"/>
          <w:sz w:val="28"/>
          <w:szCs w:val="28"/>
          <w:lang w:val="en-US"/>
        </w:rPr>
        <w:t xml:space="preserve">020 a </w:t>
      </w:r>
      <w:proofErr w:type="spellStart"/>
      <w:r w:rsidR="00D137A5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="00D137A5">
        <w:rPr>
          <w:rFonts w:ascii="Times New Roman" w:hAnsi="Times New Roman" w:cs="Times New Roman"/>
          <w:sz w:val="28"/>
          <w:szCs w:val="28"/>
          <w:lang w:val="en-US"/>
        </w:rPr>
        <w:t xml:space="preserve"> 10154.5</w:t>
      </w:r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mii </w:t>
      </w:r>
      <w:proofErr w:type="spellStart"/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>lei,</w:t>
      </w:r>
      <w:r w:rsidR="00192404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40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404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92404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9637.5 mii lei,</w:t>
      </w:r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>executat</w:t>
      </w:r>
      <w:proofErr w:type="spellEnd"/>
      <w:r w:rsidR="004A60E5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100 %.</w:t>
      </w:r>
      <w:r w:rsidR="004A454B" w:rsidRPr="004A454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D137A5">
        <w:rPr>
          <w:rFonts w:ascii="Times New Roman" w:hAnsi="Times New Roman"/>
          <w:color w:val="000000"/>
          <w:sz w:val="28"/>
          <w:szCs w:val="28"/>
          <w:lang w:val="ro-RO"/>
        </w:rPr>
        <w:t xml:space="preserve">Din </w:t>
      </w:r>
      <w:r w:rsidR="004A454B">
        <w:rPr>
          <w:rFonts w:ascii="Times New Roman" w:hAnsi="Times New Roman"/>
          <w:color w:val="000000"/>
          <w:sz w:val="28"/>
          <w:szCs w:val="28"/>
          <w:lang w:val="ro-RO"/>
        </w:rPr>
        <w:t xml:space="preserve"> anul </w:t>
      </w:r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 xml:space="preserve"> 2019 IP SP Bubuieci a trecut la regimul de autogestiune, ceea ce presupune administrarea resurselor financiare, acumularea de venituri proprii din taxe,servicii si din alte activitati.</w:t>
      </w:r>
    </w:p>
    <w:p w:rsidR="00D137A5" w:rsidRPr="00C661F9" w:rsidRDefault="00D137A5" w:rsidP="00D137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>Activitatea</w:t>
      </w:r>
      <w:proofErr w:type="spellEnd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>economico-financiar</w:t>
      </w:r>
      <w:proofErr w:type="spellEnd"/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a Școlii Profesionale, </w:t>
      </w:r>
      <w:proofErr w:type="gramStart"/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>com.Bubu</w:t>
      </w:r>
      <w:r w:rsidR="00EA7FD8">
        <w:rPr>
          <w:rFonts w:ascii="Times New Roman" w:hAnsi="Times New Roman" w:cs="Times New Roman"/>
          <w:b/>
          <w:sz w:val="28"/>
          <w:szCs w:val="28"/>
          <w:lang w:val="ro-RO"/>
        </w:rPr>
        <w:t>ieci</w:t>
      </w:r>
      <w:proofErr w:type="gramEnd"/>
      <w:r w:rsidR="00EA7FD8">
        <w:rPr>
          <w:rFonts w:ascii="Times New Roman" w:hAnsi="Times New Roman" w:cs="Times New Roman"/>
          <w:b/>
          <w:sz w:val="28"/>
          <w:szCs w:val="28"/>
          <w:lang w:val="ro-RO"/>
        </w:rPr>
        <w:t>, perioada 01.01.2020- 31.12</w:t>
      </w:r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>.2020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561"/>
        <w:gridCol w:w="6664"/>
        <w:gridCol w:w="2121"/>
      </w:tblGrid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64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Activitatea </w:t>
            </w:r>
          </w:p>
        </w:tc>
        <w:tc>
          <w:tcPr>
            <w:tcW w:w="212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Suma 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664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Alocări bugetare conform comenzii de stat aprobate</w:t>
            </w:r>
          </w:p>
        </w:tc>
        <w:tc>
          <w:tcPr>
            <w:tcW w:w="2121" w:type="dxa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61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10154,5 mii lei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664" w:type="dxa"/>
          </w:tcPr>
          <w:p w:rsidR="00D137A5" w:rsidRDefault="00D137A5" w:rsidP="001924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Bugetul executat pentru anului 2020</w:t>
            </w:r>
          </w:p>
        </w:tc>
        <w:tc>
          <w:tcPr>
            <w:tcW w:w="2121" w:type="dxa"/>
          </w:tcPr>
          <w:p w:rsidR="00D137A5" w:rsidRPr="00C661F9" w:rsidRDefault="00192404" w:rsidP="007476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9637.5</w:t>
            </w:r>
            <w:r w:rsidR="00D137A5" w:rsidRPr="00C661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mii lei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Venituri colectate</w:t>
            </w:r>
          </w:p>
        </w:tc>
        <w:tc>
          <w:tcPr>
            <w:tcW w:w="2121" w:type="dxa"/>
          </w:tcPr>
          <w:p w:rsidR="00D137A5" w:rsidRDefault="00964F3F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398.446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personalul</w:t>
            </w:r>
            <w:proofErr w:type="spellEnd"/>
          </w:p>
        </w:tc>
        <w:tc>
          <w:tcPr>
            <w:tcW w:w="2121" w:type="dxa"/>
          </w:tcPr>
          <w:p w:rsidR="00D137A5" w:rsidRDefault="00EA7FD8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4899.9 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Costuri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aferente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serviciilor</w:t>
            </w:r>
            <w:proofErr w:type="spellEnd"/>
          </w:p>
        </w:tc>
        <w:tc>
          <w:tcPr>
            <w:tcW w:w="2121" w:type="dxa"/>
          </w:tcPr>
          <w:p w:rsidR="00D137A5" w:rsidRDefault="00277CFE" w:rsidP="00277C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1793.2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</w:p>
        </w:tc>
      </w:tr>
      <w:tr w:rsidR="00D137A5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Consumuri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materiale</w:t>
            </w:r>
            <w:proofErr w:type="spellEnd"/>
          </w:p>
        </w:tc>
        <w:tc>
          <w:tcPr>
            <w:tcW w:w="2121" w:type="dxa"/>
          </w:tcPr>
          <w:p w:rsidR="00D137A5" w:rsidRDefault="00D137A5" w:rsidP="00964F3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64F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1280.00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</w:p>
        </w:tc>
      </w:tr>
      <w:tr w:rsidR="00D137A5" w:rsidRPr="00192404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Prestații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sociale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indemnizații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compensații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...)</w:t>
            </w:r>
          </w:p>
        </w:tc>
        <w:tc>
          <w:tcPr>
            <w:tcW w:w="2121" w:type="dxa"/>
          </w:tcPr>
          <w:p w:rsidR="00D137A5" w:rsidRDefault="00192404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241.825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mii lei</w:t>
            </w:r>
          </w:p>
        </w:tc>
      </w:tr>
      <w:tr w:rsidR="00D137A5" w:rsidRPr="00192404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A5" w:rsidRPr="00C661F9" w:rsidRDefault="00D137A5" w:rsidP="007476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procurarea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imobilizărilor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corporale</w:t>
            </w:r>
            <w:proofErr w:type="spellEnd"/>
          </w:p>
        </w:tc>
        <w:tc>
          <w:tcPr>
            <w:tcW w:w="2121" w:type="dxa"/>
          </w:tcPr>
          <w:p w:rsidR="00D137A5" w:rsidRDefault="00964F3F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520.00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</w:p>
        </w:tc>
      </w:tr>
      <w:tr w:rsidR="00D137A5" w:rsidRPr="00192404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6664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Cheltuieli, inclusiv bursa</w:t>
            </w:r>
          </w:p>
        </w:tc>
        <w:tc>
          <w:tcPr>
            <w:tcW w:w="2121" w:type="dxa"/>
          </w:tcPr>
          <w:p w:rsidR="00D137A5" w:rsidRDefault="00192404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1144.4</w:t>
            </w:r>
            <w:r w:rsidR="00D137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mii lei</w:t>
            </w:r>
          </w:p>
        </w:tc>
      </w:tr>
      <w:tr w:rsidR="00D137A5" w:rsidRPr="00192404" w:rsidTr="00747687">
        <w:tc>
          <w:tcPr>
            <w:tcW w:w="56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64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1" w:type="dxa"/>
          </w:tcPr>
          <w:p w:rsidR="00D137A5" w:rsidRDefault="00D137A5" w:rsidP="007476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137A5" w:rsidRPr="004A454B" w:rsidRDefault="00D137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184F" w:rsidRPr="004A454B" w:rsidRDefault="00B618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Veniturile</w:t>
      </w:r>
      <w:proofErr w:type="spellEnd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colectate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40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2404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192404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FD8">
        <w:rPr>
          <w:rFonts w:ascii="Times New Roman" w:hAnsi="Times New Roman" w:cs="Times New Roman"/>
          <w:sz w:val="28"/>
          <w:szCs w:val="28"/>
          <w:lang w:val="en-US"/>
        </w:rPr>
        <w:t>39844</w:t>
      </w:r>
      <w:r w:rsidR="00811B0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76C9E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.00 lei, </w:t>
      </w:r>
      <w:proofErr w:type="spellStart"/>
      <w:r w:rsidR="00C76C9E" w:rsidRPr="004A454B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767696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="00767696">
        <w:rPr>
          <w:rFonts w:ascii="Times New Roman" w:hAnsi="Times New Roman" w:cs="Times New Roman"/>
          <w:sz w:val="28"/>
          <w:szCs w:val="28"/>
          <w:lang w:val="en-US"/>
        </w:rPr>
        <w:t xml:space="preserve"> care 98100</w:t>
      </w:r>
      <w:r w:rsidR="00C76C9E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.00 lei din taxa de </w:t>
      </w:r>
      <w:proofErr w:type="spellStart"/>
      <w:r w:rsidR="00C76C9E" w:rsidRPr="004A454B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C76C9E"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1B0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811B0D">
        <w:rPr>
          <w:rFonts w:ascii="Times New Roman" w:hAnsi="Times New Roman" w:cs="Times New Roman"/>
          <w:sz w:val="28"/>
          <w:szCs w:val="28"/>
          <w:lang w:val="en-US"/>
        </w:rPr>
        <w:t xml:space="preserve"> 226175</w:t>
      </w:r>
      <w:r w:rsidR="00767696">
        <w:rPr>
          <w:rFonts w:ascii="Times New Roman" w:hAnsi="Times New Roman" w:cs="Times New Roman"/>
          <w:sz w:val="28"/>
          <w:szCs w:val="28"/>
          <w:lang w:val="en-US"/>
        </w:rPr>
        <w:t xml:space="preserve">.00 lei taxa de </w:t>
      </w:r>
      <w:proofErr w:type="spellStart"/>
      <w:r w:rsidR="00767696">
        <w:rPr>
          <w:rFonts w:ascii="Times New Roman" w:hAnsi="Times New Roman" w:cs="Times New Roman"/>
          <w:sz w:val="28"/>
          <w:szCs w:val="28"/>
          <w:lang w:val="en-US"/>
        </w:rPr>
        <w:t>cazare</w:t>
      </w:r>
      <w:proofErr w:type="spellEnd"/>
      <w:r w:rsidR="007676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7696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EA7FD8">
        <w:rPr>
          <w:rFonts w:ascii="Times New Roman" w:hAnsi="Times New Roman" w:cs="Times New Roman"/>
          <w:sz w:val="28"/>
          <w:szCs w:val="28"/>
          <w:lang w:val="en-US"/>
        </w:rPr>
        <w:t>enda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5695</w:t>
      </w:r>
      <w:r w:rsidR="00767696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  <w:proofErr w:type="spellStart"/>
      <w:proofErr w:type="gramStart"/>
      <w:r w:rsidR="00767696">
        <w:rPr>
          <w:rFonts w:ascii="Times New Roman" w:hAnsi="Times New Roman" w:cs="Times New Roman"/>
          <w:sz w:val="28"/>
          <w:szCs w:val="28"/>
          <w:lang w:val="en-US"/>
        </w:rPr>
        <w:t>lei,</w:t>
      </w:r>
      <w:r w:rsidR="00EA7FD8">
        <w:rPr>
          <w:rFonts w:ascii="Times New Roman" w:hAnsi="Times New Roman" w:cs="Times New Roman"/>
          <w:sz w:val="28"/>
          <w:szCs w:val="28"/>
          <w:lang w:val="en-US"/>
        </w:rPr>
        <w:t>cursuri</w:t>
      </w:r>
      <w:proofErr w:type="spellEnd"/>
      <w:proofErr w:type="gram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scurta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Apicultor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52000.00 lei,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antreprenoriala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16476.00</w:t>
      </w:r>
    </w:p>
    <w:p w:rsidR="00C76C9E" w:rsidRPr="004A454B" w:rsidRDefault="00C76C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Cheltuieli</w:t>
      </w:r>
      <w:proofErr w:type="spellEnd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4A454B">
        <w:rPr>
          <w:rFonts w:ascii="Times New Roman" w:hAnsi="Times New Roman" w:cs="Times New Roman"/>
          <w:b/>
          <w:sz w:val="28"/>
          <w:szCs w:val="28"/>
          <w:lang w:val="en-US"/>
        </w:rPr>
        <w:t>salarizare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7FD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A7FD8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de 4</w:t>
      </w:r>
      <w:r w:rsidR="00EA7FD8">
        <w:rPr>
          <w:rFonts w:ascii="Times New Roman" w:hAnsi="Times New Roman" w:cs="Times New Roman"/>
          <w:sz w:val="28"/>
          <w:szCs w:val="28"/>
          <w:lang w:val="en-US"/>
        </w:rPr>
        <w:t>899.9</w:t>
      </w:r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mii lei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~50</w:t>
      </w:r>
      <w:r w:rsidR="00811B0D">
        <w:rPr>
          <w:rFonts w:ascii="Times New Roman" w:hAnsi="Times New Roman" w:cs="Times New Roman"/>
          <w:sz w:val="28"/>
          <w:szCs w:val="28"/>
          <w:lang w:val="en-US"/>
        </w:rPr>
        <w:t>.8</w:t>
      </w:r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% din </w:t>
      </w:r>
      <w:proofErr w:type="spellStart"/>
      <w:r w:rsidRPr="004A454B">
        <w:rPr>
          <w:rFonts w:ascii="Times New Roman" w:hAnsi="Times New Roman" w:cs="Times New Roman"/>
          <w:sz w:val="28"/>
          <w:szCs w:val="28"/>
          <w:lang w:val="en-US"/>
        </w:rPr>
        <w:t>comanda</w:t>
      </w:r>
      <w:proofErr w:type="spellEnd"/>
      <w:r w:rsidRPr="004A454B">
        <w:rPr>
          <w:rFonts w:ascii="Times New Roman" w:hAnsi="Times New Roman" w:cs="Times New Roman"/>
          <w:sz w:val="28"/>
          <w:szCs w:val="28"/>
          <w:lang w:val="en-US"/>
        </w:rPr>
        <w:t xml:space="preserve"> de stat 20</w:t>
      </w:r>
      <w:r w:rsidR="00811B0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A45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C9E" w:rsidRDefault="004A60E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B0F">
        <w:rPr>
          <w:rFonts w:ascii="Times New Roman" w:hAnsi="Times New Roman"/>
          <w:sz w:val="28"/>
          <w:szCs w:val="28"/>
          <w:lang w:val="ro-RO"/>
        </w:rPr>
        <w:t>În</w:t>
      </w:r>
      <w:r>
        <w:rPr>
          <w:rFonts w:ascii="Times New Roman" w:hAnsi="Times New Roman"/>
          <w:sz w:val="28"/>
          <w:szCs w:val="28"/>
          <w:lang w:val="ro-RO"/>
        </w:rPr>
        <w:t xml:space="preserve"> anul 20</w:t>
      </w:r>
      <w:r w:rsidR="00811B0D">
        <w:rPr>
          <w:rFonts w:ascii="Times New Roman" w:hAnsi="Times New Roman"/>
          <w:sz w:val="28"/>
          <w:szCs w:val="28"/>
          <w:lang w:val="ro-RO"/>
        </w:rPr>
        <w:t>20</w:t>
      </w:r>
      <w:r w:rsidRPr="001B2B0F">
        <w:rPr>
          <w:rFonts w:ascii="Times New Roman" w:hAnsi="Times New Roman"/>
          <w:sz w:val="28"/>
          <w:szCs w:val="28"/>
          <w:lang w:val="ro-RO"/>
        </w:rPr>
        <w:t xml:space="preserve"> instituţia s-a bucurat de finanţarea din partea </w:t>
      </w:r>
      <w:r>
        <w:rPr>
          <w:rFonts w:ascii="Times New Roman" w:hAnsi="Times New Roman"/>
          <w:sz w:val="28"/>
          <w:szCs w:val="28"/>
          <w:lang w:val="ro-RO"/>
        </w:rPr>
        <w:t xml:space="preserve">proiectului </w:t>
      </w:r>
      <w:r w:rsidRPr="004A454B">
        <w:rPr>
          <w:rFonts w:ascii="Times New Roman" w:hAnsi="Times New Roman"/>
          <w:b/>
          <w:sz w:val="28"/>
          <w:szCs w:val="28"/>
          <w:lang w:val="ro-RO"/>
        </w:rPr>
        <w:t xml:space="preserve">USAID </w:t>
      </w:r>
      <w:r>
        <w:rPr>
          <w:rFonts w:ascii="Times New Roman" w:hAnsi="Times New Roman"/>
          <w:sz w:val="28"/>
          <w:szCs w:val="28"/>
          <w:lang w:val="ro-RO"/>
        </w:rPr>
        <w:t xml:space="preserve">Agricultură Performantă în Moldova </w:t>
      </w:r>
      <w:r w:rsidRPr="001B2B0F">
        <w:rPr>
          <w:rFonts w:ascii="Times New Roman" w:hAnsi="Times New Roman"/>
          <w:sz w:val="28"/>
          <w:szCs w:val="28"/>
          <w:lang w:val="ro-RO"/>
        </w:rPr>
        <w:t xml:space="preserve">în sumă de </w:t>
      </w:r>
      <w:r w:rsidR="00811B0D">
        <w:rPr>
          <w:rFonts w:ascii="Times New Roman" w:hAnsi="Times New Roman"/>
          <w:sz w:val="28"/>
          <w:szCs w:val="28"/>
          <w:lang w:val="ro-RO"/>
        </w:rPr>
        <w:t>208.2</w:t>
      </w:r>
      <w:r w:rsidRPr="001B2B0F">
        <w:rPr>
          <w:rFonts w:ascii="Times New Roman" w:hAnsi="Times New Roman"/>
          <w:sz w:val="28"/>
          <w:szCs w:val="28"/>
          <w:lang w:val="ro-RO"/>
        </w:rPr>
        <w:t xml:space="preserve"> mii lei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1422F5" w:rsidRPr="001422F5" w:rsidRDefault="001422F5" w:rsidP="001422F5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1422F5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Mărimea </w:t>
      </w:r>
      <w:r w:rsidRPr="001422F5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burselor de studii</w:t>
      </w:r>
      <w:r w:rsidRPr="001422F5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constituit pentru 20</w:t>
      </w:r>
      <w:r w:rsidR="00811B0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fiind 1</w:t>
      </w:r>
      <w:r w:rsidR="00811B0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144400.00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lei.</w:t>
      </w:r>
      <w:r w:rsidRPr="001422F5">
        <w:rPr>
          <w:rFonts w:ascii="Calibri" w:eastAsia="Calibri" w:hAnsi="Calibri" w:cs="Times New Roman"/>
          <w:lang w:val="en-US"/>
        </w:rPr>
        <w:t xml:space="preserve"> </w:t>
      </w:r>
      <w:r w:rsidRPr="001422F5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Cheltuieli efective pentru </w:t>
      </w:r>
      <w:r w:rsidRPr="001422F5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copii orfani</w:t>
      </w:r>
      <w:r w:rsidRPr="001422F5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„Indemnizatia de asistenta sociala”  pentru asigurarea cu îmbrăcăminte, încălțăminte, obiecte de igienă și alimentație se realizează în conformitate cu HG nr.870 din 28.07.2008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cece ce pentru 20</w:t>
      </w:r>
      <w:r w:rsidR="00811B0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20 a constituit 241825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.00 lei.</w:t>
      </w:r>
    </w:p>
    <w:p w:rsidR="00277CFE" w:rsidRDefault="00277CFE">
      <w:pPr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277CFE" w:rsidRDefault="00277CFE">
      <w:pPr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277CFE" w:rsidRDefault="00277CFE">
      <w:pPr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1422F5" w:rsidRDefault="00277CFE">
      <w:pPr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 xml:space="preserve">    </w:t>
      </w:r>
      <w:bookmarkStart w:id="0" w:name="_GoBack"/>
      <w:bookmarkEnd w:id="0"/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>Cheltuielele reale pentru alimentație</w:t>
      </w:r>
      <w:r w:rsidR="00964F3F">
        <w:rPr>
          <w:rFonts w:ascii="Times New Roman" w:hAnsi="Times New Roman"/>
          <w:color w:val="000000"/>
          <w:sz w:val="28"/>
          <w:szCs w:val="28"/>
          <w:lang w:val="ro-RO"/>
        </w:rPr>
        <w:t xml:space="preserve"> au constituit in jur de 290.00 mii  lei</w:t>
      </w:r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64F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>burse,</w:t>
      </w:r>
      <w:r w:rsidR="00964F3F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>medicament</w:t>
      </w:r>
      <w:r w:rsidR="00964F3F">
        <w:rPr>
          <w:rFonts w:ascii="Times New Roman" w:hAnsi="Times New Roman"/>
          <w:color w:val="000000"/>
          <w:sz w:val="28"/>
          <w:szCs w:val="28"/>
          <w:lang w:val="ro-RO"/>
        </w:rPr>
        <w:t xml:space="preserve">e și materiale sanitare </w:t>
      </w:r>
      <w:r w:rsidR="004A454B">
        <w:rPr>
          <w:rFonts w:ascii="Times New Roman" w:hAnsi="Times New Roman"/>
          <w:color w:val="000000"/>
          <w:sz w:val="28"/>
          <w:szCs w:val="28"/>
          <w:lang w:val="ro-RO"/>
        </w:rPr>
        <w:t xml:space="preserve"> au fost </w:t>
      </w:r>
      <w:r w:rsidR="00964F3F">
        <w:rPr>
          <w:rFonts w:ascii="Times New Roman" w:hAnsi="Times New Roman"/>
          <w:color w:val="000000"/>
          <w:sz w:val="28"/>
          <w:szCs w:val="28"/>
          <w:lang w:val="ro-RO"/>
        </w:rPr>
        <w:t>procurate in valoare de 38.5 mii lei,</w:t>
      </w:r>
      <w:r w:rsidR="004A454B" w:rsidRPr="00C7791D">
        <w:rPr>
          <w:rFonts w:ascii="Times New Roman" w:hAnsi="Times New Roman"/>
          <w:color w:val="000000"/>
          <w:sz w:val="28"/>
          <w:szCs w:val="28"/>
          <w:lang w:val="ro-RO"/>
        </w:rPr>
        <w:t xml:space="preserve"> cu normele aprobate</w:t>
      </w:r>
      <w:r w:rsidR="004A454B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277CFE" w:rsidRDefault="00277CFE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4A454B" w:rsidRDefault="00277CFE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 </w:t>
      </w:r>
      <w:r w:rsidR="004A454B" w:rsidRPr="004A454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Executarea cheltuielilor finanţate  s-a încadrat în limita bugetară în toate aspectele clasificaţiei economice a cheltuielilor bugetare. 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4A454B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Realizari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(procurari) in anul 20</w:t>
      </w:r>
      <w:r w:rsidR="00811B0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: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-reparati</w:t>
      </w:r>
      <w:r w:rsidR="00012EB3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e curenta in caminul nr.1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;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-procurarea </w:t>
      </w:r>
      <w:r w:rsidR="00012EB3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utilajelor in cantina (tigaie electrica, masina vase)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;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-reparatia curenta a blocului sanitar din caminul nr.1;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-procurare mobilier, calculatoare, televizoare, 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-medicamente ;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-reparatie curenta in laboratorul didactic </w:t>
      </w:r>
      <w:r w:rsidR="00811B0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Floricul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tori s.a.</w:t>
      </w: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4A454B" w:rsidRDefault="004A454B" w:rsidP="004A454B">
      <w:pPr>
        <w:tabs>
          <w:tab w:val="left" w:pos="4044"/>
        </w:tabs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4A454B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Cu privire la modalitatea de finantare pentru anul 2020</w:t>
      </w:r>
    </w:p>
    <w:p w:rsidR="004A454B" w:rsidRDefault="00AF7896" w:rsidP="004A454B">
      <w:pPr>
        <w:tabs>
          <w:tab w:val="left" w:pos="4044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Modalitatea de finantare pentru anul 2020 </w:t>
      </w:r>
      <w:r w:rsidRPr="00AF789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este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prevederile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Hotărârii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Guvernului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nr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1077/2016, cu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ulterioare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acord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numărul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elevi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per program din </w:t>
      </w:r>
      <w:proofErr w:type="spell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instituției</w:t>
      </w:r>
      <w:proofErr w:type="spellEnd"/>
      <w:r w:rsidRPr="00AF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sectPr w:rsidR="004A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4F"/>
    <w:rsid w:val="00012EB3"/>
    <w:rsid w:val="00102B17"/>
    <w:rsid w:val="001422F5"/>
    <w:rsid w:val="00192404"/>
    <w:rsid w:val="00277CFE"/>
    <w:rsid w:val="004A454B"/>
    <w:rsid w:val="004A60E5"/>
    <w:rsid w:val="00570D2E"/>
    <w:rsid w:val="00767696"/>
    <w:rsid w:val="00811B0D"/>
    <w:rsid w:val="00964F3F"/>
    <w:rsid w:val="00AF7896"/>
    <w:rsid w:val="00B6184F"/>
    <w:rsid w:val="00C725F7"/>
    <w:rsid w:val="00C76C9E"/>
    <w:rsid w:val="00CE385D"/>
    <w:rsid w:val="00D137A5"/>
    <w:rsid w:val="00E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3192"/>
  <w15:chartTrackingRefBased/>
  <w15:docId w15:val="{122E4CE4-BBE9-4877-A0D5-96F2C46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2021-01-04T10:01:00Z</dcterms:created>
  <dcterms:modified xsi:type="dcterms:W3CDTF">2021-01-05T12:33:00Z</dcterms:modified>
</cp:coreProperties>
</file>